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eastAsia="zh-CN"/>
        </w:rPr>
        <w:t>附件：关于销售入境澳洲航班相关规定的通知（渠道版）</w:t>
      </w:r>
    </w:p>
    <w:p>
      <w:pPr>
        <w:jc w:val="left"/>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各代理人渠道：</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澳大利亚入境政策的最新要求，自2021年11月1日起，澳大利亚公民、永久居民及其直系亲属在抵达澳大利亚前至少7天，已经完全接种TGA批准或认可疫苗（中国科兴属于被认可疫苗）将符合出入境要求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12岁以下未接种疫苗的澳洲公民、永久居民和因身体状况而无法接种疫苗的旅客也隶属于符合条件的旅客。</w:t>
      </w:r>
      <w:r>
        <w:rPr>
          <w:rFonts w:hint="eastAsia" w:ascii="仿宋_GB2312" w:hAnsi="仿宋_GB2312" w:eastAsia="仿宋_GB2312" w:cs="仿宋_GB2312"/>
          <w:sz w:val="32"/>
          <w:szCs w:val="32"/>
          <w:lang w:eastAsia="zh-CN"/>
        </w:rPr>
        <w:t>认可疫苗信息请参考</w:t>
      </w:r>
      <w:r>
        <w:rPr>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24"/>
          <w:szCs w:val="24"/>
        </w:rPr>
        <w:t>https://www.tga.gov.au/covid-19-vaccines-not-registered-australia-current-international-use-tga-advice-recognition</w:t>
      </w:r>
      <w:r>
        <w:rPr>
          <w:rFonts w:hint="eastAsia" w:ascii="仿宋_GB2312" w:hAnsi="仿宋_GB2312" w:eastAsia="仿宋_GB2312" w:cs="仿宋_GB2312"/>
          <w:sz w:val="32"/>
          <w:szCs w:val="32"/>
          <w:lang w:eastAsia="zh-CN"/>
        </w:rPr>
        <w:t>公布的最新信息。</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部分旅客需在行前满足申请入境豁免等其他要求，入境豁免请参考</w:t>
      </w:r>
      <w:r>
        <w:rPr>
          <w:rFonts w:hint="eastAsia" w:ascii="仿宋_GB2312" w:hAnsi="仿宋_GB2312" w:eastAsia="仿宋_GB2312" w:cs="仿宋_GB2312"/>
          <w:sz w:val="32"/>
          <w:szCs w:val="32"/>
          <w:lang w:val="en-US" w:eastAsia="zh-CN"/>
        </w:rPr>
        <w:t xml:space="preserve"> </w:t>
      </w:r>
      <w:r>
        <w:rPr>
          <w:rStyle w:val="7"/>
          <w:rFonts w:hint="eastAsia" w:ascii="仿宋_GB2312" w:hAnsi="仿宋_GB2312" w:eastAsia="仿宋_GB2312" w:cs="仿宋_GB2312"/>
          <w:sz w:val="24"/>
          <w:szCs w:val="24"/>
          <w:lang w:val="en-US" w:eastAsia="zh-CN"/>
        </w:rPr>
        <w:t>h</w:t>
      </w:r>
      <w:r>
        <w:rPr>
          <w:rStyle w:val="7"/>
          <w:rFonts w:hint="eastAsia" w:ascii="仿宋_GB2312" w:hAnsi="仿宋_GB2312" w:eastAsia="仿宋_GB2312" w:cs="仿宋_GB2312"/>
          <w:sz w:val="24"/>
          <w:szCs w:val="24"/>
        </w:rPr>
        <w:t>ttps://covid19.homeaffairs.gov.au/travel-restrictions</w:t>
      </w:r>
      <w:r>
        <w:rPr>
          <w:rFonts w:hint="eastAsia" w:ascii="仿宋_GB2312" w:hAnsi="仿宋_GB2312" w:eastAsia="仿宋_GB2312" w:cs="仿宋_GB2312"/>
          <w:sz w:val="32"/>
          <w:szCs w:val="32"/>
          <w:lang w:eastAsia="zh-CN"/>
        </w:rPr>
        <w:t>公布的最新信息。</w:t>
      </w:r>
      <w:r>
        <w:rPr>
          <w:rFonts w:hint="eastAsia" w:ascii="仿宋_GB2312" w:hAnsi="仿宋_GB2312" w:eastAsia="仿宋_GB2312" w:cs="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以上人员在搭乘入境澳洲航班时，需提前准备并提供</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护照</w:t>
      </w:r>
      <w:r>
        <w:rPr>
          <w:rFonts w:hint="eastAsia" w:ascii="仿宋_GB2312" w:hAnsi="仿宋_GB2312" w:eastAsia="仿宋_GB2312" w:cs="仿宋_GB2312"/>
          <w:sz w:val="32"/>
          <w:szCs w:val="32"/>
        </w:rPr>
        <w:t>及签证</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航班起飞前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w:t>
      </w:r>
      <w:r>
        <w:rPr>
          <w:rFonts w:hint="eastAsia" w:ascii="仿宋_GB2312" w:hAnsi="仿宋_GB2312" w:eastAsia="仿宋_GB2312" w:cs="仿宋_GB2312"/>
          <w:sz w:val="32"/>
          <w:szCs w:val="32"/>
        </w:rPr>
        <w:t>内PCR聚合酶链反应检测能力的机构开具英文版COVID-19阴性证明</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、航班起飞</w:t>
      </w:r>
      <w:r>
        <w:rPr>
          <w:rFonts w:hint="eastAsia" w:ascii="仿宋_GB2312" w:hAnsi="仿宋_GB2312" w:eastAsia="仿宋_GB2312" w:cs="仿宋_GB2312"/>
          <w:sz w:val="32"/>
          <w:szCs w:val="32"/>
          <w:lang w:eastAsia="zh-CN"/>
        </w:rPr>
        <w:t>至少</w:t>
      </w:r>
      <w:r>
        <w:rPr>
          <w:rFonts w:hint="eastAsia" w:ascii="仿宋_GB2312" w:hAnsi="仿宋_GB2312" w:eastAsia="仿宋_GB2312" w:cs="仿宋_GB2312"/>
          <w:sz w:val="32"/>
          <w:szCs w:val="32"/>
        </w:rPr>
        <w:t>72小时</w:t>
      </w:r>
      <w:r>
        <w:rPr>
          <w:rFonts w:hint="eastAsia" w:ascii="仿宋_GB2312" w:hAnsi="仿宋_GB2312" w:eastAsia="仿宋_GB2312" w:cs="仿宋_GB2312"/>
          <w:sz w:val="32"/>
          <w:szCs w:val="32"/>
          <w:lang w:eastAsia="zh-CN"/>
        </w:rPr>
        <w:t>前完成</w:t>
      </w:r>
      <w:r>
        <w:rPr>
          <w:rFonts w:hint="eastAsia" w:ascii="仿宋_GB2312" w:hAnsi="仿宋_GB2312" w:eastAsia="仿宋_GB2312" w:cs="仿宋_GB2312"/>
          <w:sz w:val="32"/>
          <w:szCs w:val="32"/>
        </w:rPr>
        <w:t>澳大利亚旅行申报表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"https://covid19.homeaffairs.gov.au/australia-travel-declaration" </w:instrText>
      </w:r>
      <w:r>
        <w:rPr>
          <w:rFonts w:hint="eastAsia" w:ascii="仿宋_GB2312" w:hAnsi="仿宋_GB2312" w:eastAsia="仿宋_GB2312" w:cs="仿宋_GB2312"/>
          <w:sz w:val="24"/>
          <w:szCs w:val="24"/>
        </w:rPr>
        <w:fldChar w:fldCharType="separate"/>
      </w:r>
      <w:r>
        <w:rPr>
          <w:rStyle w:val="7"/>
          <w:rFonts w:hint="eastAsia" w:ascii="仿宋_GB2312" w:hAnsi="仿宋_GB2312" w:eastAsia="仿宋_GB2312" w:cs="仿宋_GB2312"/>
          <w:sz w:val="24"/>
          <w:szCs w:val="24"/>
        </w:rPr>
        <w:t>https://covid19.homeaffairs.gov.au/australia-travel-declaration</w:t>
      </w:r>
      <w:r>
        <w:rPr>
          <w:rStyle w:val="7"/>
          <w:rFonts w:hint="eastAsia" w:ascii="仿宋_GB2312" w:hAnsi="仿宋_GB2312" w:eastAsia="仿宋_GB2312" w:cs="仿宋_GB2312"/>
          <w:sz w:val="24"/>
          <w:szCs w:val="24"/>
        </w:rPr>
        <w:fldChar w:fldCharType="end"/>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、疫苗接种</w:t>
      </w:r>
      <w:r>
        <w:rPr>
          <w:rFonts w:hint="eastAsia" w:ascii="仿宋_GB2312" w:hAnsi="仿宋_GB2312" w:eastAsia="仿宋_GB2312" w:cs="仿宋_GB2312"/>
          <w:sz w:val="32"/>
          <w:szCs w:val="32"/>
          <w:lang w:eastAsia="zh-CN"/>
        </w:rPr>
        <w:t>英文版证书：</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澳</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利亚境内接种疫苗的旅客需提供ICVC，如何获取证书请参考</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"https://www.smartraveller.gov.au/COVID-19/COVID-19-vaccination-certificates" </w:instrText>
      </w:r>
      <w:r>
        <w:rPr>
          <w:rFonts w:hint="eastAsia" w:ascii="仿宋_GB2312" w:hAnsi="仿宋_GB2312" w:eastAsia="仿宋_GB2312" w:cs="仿宋_GB2312"/>
          <w:sz w:val="24"/>
          <w:szCs w:val="24"/>
        </w:rPr>
        <w:fldChar w:fldCharType="separate"/>
      </w:r>
      <w:r>
        <w:rPr>
          <w:rStyle w:val="7"/>
          <w:rFonts w:hint="eastAsia" w:ascii="仿宋_GB2312" w:hAnsi="仿宋_GB2312" w:eastAsia="仿宋_GB2312" w:cs="仿宋_GB2312"/>
          <w:sz w:val="24"/>
          <w:szCs w:val="24"/>
        </w:rPr>
        <w:t>https://www.smartraveller.gov.au/COVID-19/COVID-19-vaccination-certificates</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32"/>
          <w:szCs w:val="32"/>
          <w:lang w:eastAsia="zh-CN"/>
        </w:rPr>
        <w:t>公布的最新信息。</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澳</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利亚境外接种疫苗的旅客请参考</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"https://covid19.homeaffairs.gov.au/before-i-travel" </w:instrText>
      </w:r>
      <w:r>
        <w:rPr>
          <w:rFonts w:hint="eastAsia" w:ascii="仿宋_GB2312" w:hAnsi="仿宋_GB2312" w:eastAsia="仿宋_GB2312" w:cs="仿宋_GB2312"/>
          <w:sz w:val="24"/>
          <w:szCs w:val="24"/>
        </w:rPr>
        <w:fldChar w:fldCharType="separate"/>
      </w:r>
      <w:r>
        <w:rPr>
          <w:rStyle w:val="7"/>
          <w:rFonts w:hint="eastAsia" w:ascii="仿宋_GB2312" w:hAnsi="仿宋_GB2312" w:eastAsia="仿宋_GB2312" w:cs="仿宋_GB2312"/>
          <w:sz w:val="24"/>
          <w:szCs w:val="24"/>
        </w:rPr>
        <w:t>https://covid19.homeaffairs.gov.au/before-i-travel</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32"/>
          <w:szCs w:val="32"/>
          <w:lang w:eastAsia="zh-CN"/>
        </w:rPr>
        <w:t>公布的最新信息。</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jc w:val="left"/>
        <w:textAlignment w:val="auto"/>
        <w:rPr>
          <w:rStyle w:val="7"/>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28"/>
          <w:szCs w:val="28"/>
          <w:lang w:val="en-US" w:eastAsia="zh-CN"/>
        </w:rPr>
        <w:t xml:space="preserve"> </w:t>
      </w:r>
      <w:r>
        <w:rPr>
          <w:rStyle w:val="7"/>
          <w:rFonts w:hint="eastAsia" w:ascii="仿宋_GB2312" w:hAnsi="仿宋_GB2312" w:eastAsia="仿宋_GB2312" w:cs="仿宋_GB2312"/>
          <w:color w:val="auto"/>
          <w:sz w:val="32"/>
          <w:szCs w:val="32"/>
          <w:u w:val="none"/>
          <w:lang w:val="en-US" w:eastAsia="zh-CN"/>
        </w:rPr>
        <w:t>五、部分旅客需提供有效的入境豁免许可</w:t>
      </w:r>
    </w:p>
    <w:p>
      <w:pPr>
        <w:keepNext w:val="0"/>
        <w:keepLines w:val="0"/>
        <w:pageBreakBefore w:val="0"/>
        <w:widowControl w:val="0"/>
        <w:kinsoku/>
        <w:wordWrap w:val="0"/>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Style w:val="7"/>
          <w:rFonts w:hint="eastAsia" w:ascii="仿宋_GB2312" w:hAnsi="仿宋_GB2312" w:eastAsia="仿宋_GB2312" w:cs="仿宋_GB2312"/>
          <w:sz w:val="24"/>
          <w:szCs w:val="24"/>
          <w:lang w:eastAsia="zh-CN"/>
        </w:rPr>
      </w:pPr>
      <w:r>
        <w:rPr>
          <w:rFonts w:hint="eastAsia" w:ascii="仿宋_GB2312" w:hAnsi="仿宋_GB2312" w:eastAsia="仿宋_GB2312" w:cs="仿宋_GB2312"/>
          <w:sz w:val="32"/>
          <w:szCs w:val="32"/>
        </w:rPr>
        <w:t>因疫情传播风险较强，目的地、经停（转）地的入境政策以及疫情防控政策可能随时调整，请告知旅客在出行前务必仔细查阅入境要求以及最新疫情防控规定，合理安排出行。</w:t>
      </w:r>
      <w:r>
        <w:rPr>
          <w:rFonts w:hint="eastAsia" w:ascii="仿宋_GB2312" w:hAnsi="仿宋_GB2312" w:eastAsia="仿宋_GB2312" w:cs="仿宋_GB2312"/>
          <w:sz w:val="32"/>
          <w:szCs w:val="32"/>
          <w:lang w:eastAsia="zh-CN"/>
        </w:rPr>
        <w:t>其他未尽事宜请及时关注</w:t>
      </w:r>
      <w:r>
        <w:rPr>
          <w:rStyle w:val="7"/>
          <w:rFonts w:hint="eastAsia" w:ascii="仿宋_GB2312" w:hAnsi="仿宋_GB2312" w:eastAsia="仿宋_GB2312" w:cs="仿宋_GB2312"/>
          <w:sz w:val="24"/>
          <w:szCs w:val="24"/>
        </w:rPr>
        <w:fldChar w:fldCharType="begin"/>
      </w:r>
      <w:r>
        <w:rPr>
          <w:rStyle w:val="7"/>
          <w:rFonts w:hint="eastAsia" w:ascii="仿宋_GB2312" w:hAnsi="仿宋_GB2312" w:eastAsia="仿宋_GB2312" w:cs="仿宋_GB2312"/>
          <w:sz w:val="24"/>
          <w:szCs w:val="24"/>
        </w:rPr>
        <w:instrText xml:space="preserve"> HYPERLINK "https://covid19.homeaffairs.gov.au/" </w:instrText>
      </w:r>
      <w:r>
        <w:rPr>
          <w:rStyle w:val="7"/>
          <w:rFonts w:hint="eastAsia" w:ascii="仿宋_GB2312" w:hAnsi="仿宋_GB2312" w:eastAsia="仿宋_GB2312" w:cs="仿宋_GB2312"/>
          <w:sz w:val="24"/>
          <w:szCs w:val="24"/>
        </w:rPr>
        <w:fldChar w:fldCharType="separate"/>
      </w:r>
      <w:r>
        <w:rPr>
          <w:rStyle w:val="7"/>
          <w:rFonts w:hint="eastAsia" w:ascii="仿宋_GB2312" w:hAnsi="仿宋_GB2312" w:eastAsia="仿宋_GB2312" w:cs="仿宋_GB2312"/>
          <w:sz w:val="24"/>
          <w:szCs w:val="24"/>
        </w:rPr>
        <w:t>https://covid19.homeaffairs.gov.au</w:t>
      </w:r>
      <w:r>
        <w:rPr>
          <w:rStyle w:val="7"/>
          <w:rFonts w:hint="eastAsia" w:ascii="仿宋_GB2312" w:hAnsi="仿宋_GB2312" w:eastAsia="仿宋_GB2312" w:cs="仿宋_GB2312"/>
          <w:sz w:val="24"/>
          <w:szCs w:val="24"/>
        </w:rPr>
        <w:fldChar w:fldCharType="end"/>
      </w:r>
      <w:r>
        <w:rPr>
          <w:rFonts w:hint="eastAsia" w:ascii="仿宋_GB2312" w:hAnsi="仿宋_GB2312" w:eastAsia="仿宋_GB2312" w:cs="仿宋_GB2312"/>
          <w:sz w:val="32"/>
          <w:szCs w:val="32"/>
          <w:lang w:eastAsia="zh-CN"/>
        </w:rPr>
        <w:t>公布的最新信息。</w:t>
      </w: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default" w:ascii="仿宋_GB2312" w:eastAsia="仿宋_GB2312"/>
          <w:sz w:val="30"/>
          <w:szCs w:val="30"/>
          <w:lang w:val="en-US" w:eastAsia="zh-CN"/>
        </w:rPr>
      </w:pPr>
      <w:r>
        <w:rPr>
          <w:rFonts w:hint="eastAsia" w:ascii="仿宋_GB2312" w:hAnsi="仿宋_GB2312" w:eastAsia="仿宋_GB2312" w:cs="仿宋_GB2312"/>
          <w:sz w:val="32"/>
          <w:szCs w:val="32"/>
        </w:rPr>
        <w:t>各渠道在销售入境澳大利亚航班机票时，应告知旅客查阅出入境相关规定并准备入境所需材料。</w:t>
      </w:r>
      <w:r>
        <w:rPr>
          <w:rFonts w:hint="eastAsia" w:ascii="仿宋_GB2312" w:hAnsi="仿宋_GB2312" w:eastAsia="仿宋_GB2312" w:cs="仿宋_GB2312"/>
          <w:sz w:val="32"/>
          <w:szCs w:val="32"/>
          <w:lang w:eastAsia="zh-CN"/>
        </w:rPr>
        <w:t>针对已建立线上销售平台的销售渠道，在销售入境澳大利亚航班机票时，须在前端显著位置发布相应信息告知旅客。</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发现因代理人未尽告知义务，发生违规占座、违规加价等行为，</w:t>
      </w:r>
      <w:r>
        <w:rPr>
          <w:rFonts w:hint="eastAsia" w:ascii="仿宋_GB2312" w:hAnsi="仿宋_GB2312" w:eastAsia="仿宋_GB2312" w:cs="仿宋_GB2312"/>
          <w:sz w:val="32"/>
          <w:szCs w:val="32"/>
        </w:rPr>
        <w:t>东航将按照公司相关规定</w:t>
      </w:r>
      <w:r>
        <w:rPr>
          <w:rFonts w:hint="eastAsia" w:ascii="仿宋_GB2312" w:hAnsi="仿宋_GB2312" w:eastAsia="仿宋_GB2312" w:cs="仿宋_GB2312"/>
          <w:sz w:val="32"/>
          <w:szCs w:val="32"/>
          <w:lang w:eastAsia="zh-CN"/>
        </w:rPr>
        <w:t>从严</w:t>
      </w:r>
      <w:r>
        <w:rPr>
          <w:rFonts w:hint="eastAsia" w:ascii="仿宋_GB2312" w:hAnsi="仿宋_GB2312" w:eastAsia="仿宋_GB2312" w:cs="仿宋_GB2312"/>
          <w:sz w:val="32"/>
          <w:szCs w:val="32"/>
        </w:rPr>
        <w:t>进行处</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w:t>
      </w:r>
    </w:p>
    <w:p>
      <w:bookmarkStart w:id="0" w:name="_GoBack"/>
      <w:bookmarkEnd w:id="0"/>
    </w:p>
    <w:sectPr>
      <w:headerReference r:id="rId3" w:type="default"/>
      <w:footerReference r:id="rId4" w:type="default"/>
      <w:pgSz w:w="11906" w:h="16838"/>
      <w:pgMar w:top="1560" w:right="1797" w:bottom="1134" w:left="1797" w:header="851"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F1962"/>
    <w:rsid w:val="006D1D07"/>
    <w:rsid w:val="21DF1962"/>
    <w:rsid w:val="225957A8"/>
    <w:rsid w:val="48B7033D"/>
    <w:rsid w:val="6D1B30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20"/>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20"/>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2021-10-28T09:47:00Z</dcterms:created>
  <dc:creator>LIQILIN</dc:creator>
  <cp:lastModifiedBy>LIQILIN</cp:lastModifiedBy>
  <dcterms:modified xsi:type="dcterms:W3CDTF">2021-10-29T02:02:40Z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